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9F94" w14:textId="77777777" w:rsidR="001F5F3D" w:rsidRPr="00543D29" w:rsidRDefault="001F5F3D" w:rsidP="005253EC">
      <w:pPr>
        <w:shd w:val="clear" w:color="auto" w:fill="FFFFFF"/>
        <w:spacing w:after="0"/>
        <w:jc w:val="right"/>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Anexa nr. 7</w:t>
      </w:r>
    </w:p>
    <w:p w14:paraId="679B9F95" w14:textId="77777777" w:rsidR="001F5F3D" w:rsidRPr="00543D29" w:rsidRDefault="001F5F3D" w:rsidP="001B084F">
      <w:pPr>
        <w:shd w:val="clear" w:color="auto" w:fill="FFFFFF"/>
        <w:spacing w:after="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eastAsia="ru-RU"/>
        </w:rPr>
        <w:t xml:space="preserve">la </w:t>
      </w:r>
      <w:r w:rsidRPr="00543D29">
        <w:rPr>
          <w:rFonts w:ascii="Times New Roman" w:hAnsi="Times New Roman"/>
          <w:noProof/>
          <w:color w:val="0D0D0D"/>
          <w:sz w:val="24"/>
          <w:szCs w:val="24"/>
          <w:lang w:val="ro-RO"/>
        </w:rPr>
        <w:t xml:space="preserve">Regulamentul privind cerinţele de colectare, </w:t>
      </w:r>
    </w:p>
    <w:p w14:paraId="679B9F96" w14:textId="77777777" w:rsidR="001F5F3D" w:rsidRPr="00543D29" w:rsidRDefault="001F5F3D" w:rsidP="001B084F">
      <w:pPr>
        <w:shd w:val="clear" w:color="auto" w:fill="FFFFFF"/>
        <w:spacing w:after="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rPr>
        <w:t xml:space="preserve">epurare şi deversare a apelor uzate în sistemele </w:t>
      </w:r>
    </w:p>
    <w:p w14:paraId="679B9F97" w14:textId="77777777" w:rsidR="001F5F3D" w:rsidRDefault="001F5F3D" w:rsidP="001B084F">
      <w:pPr>
        <w:shd w:val="clear" w:color="auto" w:fill="FFFFFF"/>
        <w:spacing w:after="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rPr>
        <w:t>de canalizare şi/sau în emisare de apă pentru</w:t>
      </w:r>
    </w:p>
    <w:p w14:paraId="679B9F98" w14:textId="77777777" w:rsidR="001F5F3D" w:rsidRPr="00543D29" w:rsidRDefault="001F5F3D" w:rsidP="001B084F">
      <w:pPr>
        <w:shd w:val="clear" w:color="auto" w:fill="FFFFFF"/>
        <w:spacing w:after="0"/>
        <w:jc w:val="right"/>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rPr>
        <w:t>localităţile urbane şi rurale</w:t>
      </w:r>
    </w:p>
    <w:p w14:paraId="679B9F99" w14:textId="77777777" w:rsidR="001F5F3D" w:rsidRPr="00543D29" w:rsidRDefault="001F5F3D" w:rsidP="001B084F">
      <w:pPr>
        <w:shd w:val="clear" w:color="auto" w:fill="FFFFFF"/>
        <w:spacing w:after="0"/>
        <w:jc w:val="both"/>
        <w:rPr>
          <w:rFonts w:ascii="Times New Roman" w:hAnsi="Times New Roman"/>
          <w:noProof/>
          <w:color w:val="0D0D0D"/>
          <w:sz w:val="24"/>
          <w:szCs w:val="24"/>
          <w:lang w:val="ro-RO" w:eastAsia="ru-RU"/>
        </w:rPr>
      </w:pPr>
    </w:p>
    <w:p w14:paraId="679B9F9A" w14:textId="77777777" w:rsidR="001F5F3D" w:rsidRPr="00543D29" w:rsidRDefault="001F5F3D" w:rsidP="001B084F">
      <w:pPr>
        <w:shd w:val="clear" w:color="auto" w:fill="FFFFFF"/>
        <w:spacing w:after="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Metodologia de calcul a plăților suplimentare pentru depăşirea</w:t>
      </w:r>
    </w:p>
    <w:p w14:paraId="679B9F9B" w14:textId="77777777" w:rsidR="001F5F3D" w:rsidRPr="00543D29" w:rsidRDefault="001F5F3D" w:rsidP="001B084F">
      <w:pPr>
        <w:shd w:val="clear" w:color="auto" w:fill="FFFFFF"/>
        <w:spacing w:after="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CMA a poluanților  la evacuarea apelor uzate în sistemul public de canalizare</w:t>
      </w:r>
    </w:p>
    <w:p w14:paraId="679B9F9C" w14:textId="77777777" w:rsidR="001F5F3D" w:rsidRPr="00543D29" w:rsidRDefault="001F5F3D" w:rsidP="001B084F">
      <w:pPr>
        <w:shd w:val="clear" w:color="auto" w:fill="FFFFFF"/>
        <w:spacing w:after="0"/>
        <w:jc w:val="both"/>
        <w:rPr>
          <w:rFonts w:ascii="Times New Roman" w:hAnsi="Times New Roman"/>
          <w:noProof/>
          <w:color w:val="0D0D0D"/>
          <w:sz w:val="24"/>
          <w:szCs w:val="24"/>
          <w:lang w:val="ro-RO" w:eastAsia="ru-RU"/>
        </w:rPr>
      </w:pPr>
    </w:p>
    <w:p w14:paraId="679B9F9D" w14:textId="77777777" w:rsidR="001F5F3D" w:rsidRPr="00543D29" w:rsidRDefault="001F5F3D" w:rsidP="001B084F">
      <w:pPr>
        <w:shd w:val="clear" w:color="auto" w:fill="FFFFFF"/>
        <w:tabs>
          <w:tab w:val="left" w:pos="993"/>
        </w:tabs>
        <w:spacing w:after="0" w:line="240" w:lineRule="auto"/>
        <w:ind w:firstLine="710"/>
        <w:contextualSpacing/>
        <w:jc w:val="both"/>
        <w:rPr>
          <w:rFonts w:ascii="Times New Roman" w:hAnsi="Times New Roman"/>
          <w:noProof/>
          <w:color w:val="0D0D0D"/>
          <w:sz w:val="24"/>
          <w:szCs w:val="24"/>
          <w:lang w:val="ro-RO" w:eastAsia="ru-RU"/>
        </w:rPr>
      </w:pPr>
      <w:r w:rsidRPr="00AD3837">
        <w:rPr>
          <w:rFonts w:ascii="Times New Roman" w:hAnsi="Times New Roman"/>
          <w:b/>
          <w:noProof/>
          <w:color w:val="0D0D0D"/>
          <w:sz w:val="24"/>
          <w:szCs w:val="24"/>
          <w:lang w:val="ro-RO" w:eastAsia="ru-RU"/>
        </w:rPr>
        <w:t>1.</w:t>
      </w:r>
      <w:r>
        <w:rPr>
          <w:rFonts w:ascii="Times New Roman" w:hAnsi="Times New Roman"/>
          <w:noProof/>
          <w:color w:val="0D0D0D"/>
          <w:sz w:val="24"/>
          <w:szCs w:val="24"/>
          <w:lang w:val="ro-RO" w:eastAsia="ru-RU"/>
        </w:rPr>
        <w:t xml:space="preserve"> </w:t>
      </w:r>
      <w:r w:rsidRPr="00543D29">
        <w:rPr>
          <w:rFonts w:ascii="Times New Roman" w:hAnsi="Times New Roman"/>
          <w:noProof/>
          <w:color w:val="0D0D0D"/>
          <w:sz w:val="24"/>
          <w:szCs w:val="24"/>
          <w:lang w:val="ro-RO" w:eastAsia="ru-RU"/>
        </w:rPr>
        <w:t>În contractul de prestare a serviciului public de canalizare se va stabili clauza privind respectarea CMA a indicatorilor de calitate specifici din apele uzate evacuate de la consumator şi cantitățile zilnice admise a fi evacuate în sistemul public de canalizare.</w:t>
      </w:r>
    </w:p>
    <w:p w14:paraId="679B9F9E" w14:textId="77777777" w:rsidR="001F5F3D" w:rsidRPr="00543D29" w:rsidRDefault="001F5F3D" w:rsidP="001B084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w:t>
      </w:r>
      <w:r w:rsidRPr="00543D29">
        <w:rPr>
          <w:rFonts w:ascii="Times New Roman" w:hAnsi="Times New Roman"/>
          <w:noProof/>
          <w:color w:val="0D0D0D"/>
          <w:sz w:val="24"/>
          <w:szCs w:val="24"/>
          <w:lang w:val="ro-RO" w:eastAsia="ru-RU"/>
        </w:rPr>
        <w:t xml:space="preserve"> Pentru depășirea CMA a indicatorilor de calitate stabilite în acordul de preluare al apelor uzate și anexate la contractul de prestare a serviciului public de canalizare sau a celor stabilite în anexa nr.1 la prezentul Regulament se calculează plăți suplimentare.</w:t>
      </w:r>
    </w:p>
    <w:p w14:paraId="679B9F9F" w14:textId="77777777" w:rsidR="001F5F3D" w:rsidRPr="00543D29" w:rsidRDefault="001F5F3D" w:rsidP="001B084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Calculul plăţii suplimentare pentru valorile depăşite ale indicatorilor de calitate/CMAse efectuează pentru fiecare poluant/indicator de calitate ce a depăşit valoarea admisibilă şi pentru fiecare gură de evacuare specificată în acordul de preluare a apelor uzate şi/sau în contractul de prestare/furnizare a serviciului de alimentar</w:t>
      </w:r>
      <w:r>
        <w:rPr>
          <w:rFonts w:ascii="Times New Roman" w:hAnsi="Times New Roman"/>
          <w:noProof/>
          <w:color w:val="0D0D0D"/>
          <w:sz w:val="24"/>
          <w:szCs w:val="24"/>
          <w:lang w:val="ro-RO" w:eastAsia="ru-RU"/>
        </w:rPr>
        <w:t>e cu apă şi de canalizare.</w:t>
      </w:r>
    </w:p>
    <w:p w14:paraId="679B9FA0" w14:textId="77777777" w:rsidR="001F5F3D" w:rsidRPr="00543D29" w:rsidRDefault="001F5F3D" w:rsidP="001B084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3.</w:t>
      </w:r>
      <w:r w:rsidRPr="00543D29">
        <w:rPr>
          <w:rFonts w:ascii="Times New Roman" w:hAnsi="Times New Roman"/>
          <w:noProof/>
          <w:color w:val="0D0D0D"/>
          <w:sz w:val="24"/>
          <w:szCs w:val="24"/>
          <w:lang w:val="ro-RO" w:eastAsia="ru-RU"/>
        </w:rPr>
        <w:t xml:space="preserve"> Pentru fiecare gură de evacuare se vor înregistra: </w:t>
      </w:r>
    </w:p>
    <w:p w14:paraId="679B9FA1" w14:textId="77777777" w:rsidR="001F5F3D" w:rsidRPr="00543D29" w:rsidRDefault="001F5F3D" w:rsidP="001B084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 xml:space="preserve">1) debitul mediu zilnic admis a fi evacuat (l/s); </w:t>
      </w:r>
    </w:p>
    <w:p w14:paraId="679B9FA2" w14:textId="77777777" w:rsidR="001F5F3D" w:rsidRPr="00543D29" w:rsidRDefault="001F5F3D" w:rsidP="001B084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w:t>
      </w:r>
      <w:r w:rsidRPr="00543D29">
        <w:rPr>
          <w:rFonts w:ascii="Times New Roman" w:hAnsi="Times New Roman"/>
          <w:noProof/>
          <w:color w:val="0D0D0D"/>
          <w:sz w:val="24"/>
          <w:szCs w:val="24"/>
          <w:lang w:val="ro-RO" w:eastAsia="ru-RU"/>
        </w:rPr>
        <w:tab/>
        <w:t xml:space="preserve">durata medie zilnică de funcţionare a gurii de evacuare (h); </w:t>
      </w:r>
    </w:p>
    <w:p w14:paraId="679BA02B" w14:textId="5E907112" w:rsidR="001F5F3D" w:rsidRDefault="001F5F3D" w:rsidP="00BF77AF">
      <w:pPr>
        <w:shd w:val="clear" w:color="auto" w:fill="FFFFFF"/>
        <w:tabs>
          <w:tab w:val="left" w:pos="993"/>
        </w:tabs>
        <w:spacing w:after="0"/>
        <w:ind w:firstLine="71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w:t>
      </w:r>
      <w:r w:rsidRPr="00543D29">
        <w:rPr>
          <w:rFonts w:ascii="Times New Roman" w:hAnsi="Times New Roman"/>
          <w:noProof/>
          <w:color w:val="0D0D0D"/>
          <w:sz w:val="24"/>
          <w:szCs w:val="24"/>
          <w:lang w:val="ro-RO" w:eastAsia="ru-RU"/>
        </w:rPr>
        <w:tab/>
        <w:t>indicatorii (poluanţii) de calitate a apelor uzate eva</w:t>
      </w:r>
      <w:r>
        <w:rPr>
          <w:rFonts w:ascii="Times New Roman" w:hAnsi="Times New Roman"/>
          <w:noProof/>
          <w:color w:val="0D0D0D"/>
          <w:sz w:val="24"/>
          <w:szCs w:val="24"/>
          <w:lang w:val="ro-RO" w:eastAsia="ru-RU"/>
        </w:rPr>
        <w:t xml:space="preserve">cuate. </w:t>
      </w:r>
    </w:p>
    <w:p w14:paraId="72FE4476"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b/>
          <w:bCs/>
          <w:noProof/>
          <w:color w:val="0D0D0D"/>
          <w:sz w:val="24"/>
          <w:szCs w:val="24"/>
          <w:lang w:val="ro-MD" w:eastAsia="ru-RU"/>
        </w:rPr>
        <w:t>4.</w:t>
      </w:r>
      <w:r w:rsidRPr="00BF77AF">
        <w:rPr>
          <w:rFonts w:ascii="Times New Roman" w:hAnsi="Times New Roman"/>
          <w:noProof/>
          <w:color w:val="0D0D0D"/>
          <w:sz w:val="24"/>
          <w:szCs w:val="24"/>
          <w:lang w:val="ro-MD" w:eastAsia="ru-RU"/>
        </w:rPr>
        <w:t> Plata suplimentară pentru depășirea indicatorilor de calitate la evacuarea apelor uzate industriale în sistemul public de canalizare se calculează conform mediei tuturor indicatorilor stabiliți la punctul 9</w:t>
      </w:r>
      <w:r w:rsidRPr="00BF77AF">
        <w:rPr>
          <w:rFonts w:ascii="Times New Roman" w:hAnsi="Times New Roman"/>
          <w:noProof/>
          <w:color w:val="0D0D0D"/>
          <w:sz w:val="24"/>
          <w:szCs w:val="24"/>
          <w:vertAlign w:val="superscript"/>
          <w:lang w:val="ro-MD" w:eastAsia="ru-RU"/>
        </w:rPr>
        <w:t>1</w:t>
      </w:r>
      <w:r w:rsidRPr="00BF77AF">
        <w:rPr>
          <w:rFonts w:ascii="Times New Roman" w:hAnsi="Times New Roman"/>
          <w:noProof/>
          <w:color w:val="0D0D0D"/>
          <w:sz w:val="24"/>
          <w:szCs w:val="24"/>
          <w:lang w:val="ro-MD" w:eastAsia="ru-RU"/>
        </w:rPr>
        <w:t>, după formula:</w:t>
      </w:r>
    </w:p>
    <w:p w14:paraId="1F956013" w14:textId="77777777" w:rsidR="00BF77AF" w:rsidRPr="00BF77AF" w:rsidRDefault="00BF77AF" w:rsidP="00BF77AF">
      <w:pPr>
        <w:shd w:val="clear" w:color="auto" w:fill="FFFFFF"/>
        <w:tabs>
          <w:tab w:val="left" w:pos="993"/>
        </w:tabs>
        <w:spacing w:after="0"/>
        <w:ind w:firstLine="710"/>
        <w:jc w:val="center"/>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(1) Ps (lei) = [∑ (Cd : Cn)/I ] x Qr x T,</w:t>
      </w:r>
    </w:p>
    <w:p w14:paraId="40938076"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unde:</w:t>
      </w:r>
    </w:p>
    <w:p w14:paraId="75B3F43F"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Qr (m</w:t>
      </w:r>
      <w:r w:rsidRPr="00BF77AF">
        <w:rPr>
          <w:rFonts w:ascii="Times New Roman" w:hAnsi="Times New Roman"/>
          <w:noProof/>
          <w:color w:val="0D0D0D"/>
          <w:sz w:val="24"/>
          <w:szCs w:val="24"/>
          <w:vertAlign w:val="superscript"/>
          <w:lang w:val="ro-MD" w:eastAsia="ru-RU"/>
        </w:rPr>
        <w:t>3</w:t>
      </w:r>
      <w:r w:rsidRPr="00BF77AF">
        <w:rPr>
          <w:rFonts w:ascii="Times New Roman" w:hAnsi="Times New Roman"/>
          <w:noProof/>
          <w:color w:val="0D0D0D"/>
          <w:sz w:val="24"/>
          <w:szCs w:val="24"/>
          <w:lang w:val="ro-MD" w:eastAsia="ru-RU"/>
        </w:rPr>
        <w:t>) – volumul real deversat al apelor uzate deversate de către consumator, în intervalul considerat peste limitele admise, determinat în baza indicatorilor aparatelor de măsură montate sau a debitului determinat în baza condițiilor contractuale; </w:t>
      </w:r>
    </w:p>
    <w:p w14:paraId="13AE1CBC"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Cn (mg/dm</w:t>
      </w:r>
      <w:r w:rsidRPr="00BF77AF">
        <w:rPr>
          <w:rFonts w:ascii="Times New Roman" w:hAnsi="Times New Roman"/>
          <w:noProof/>
          <w:color w:val="0D0D0D"/>
          <w:sz w:val="24"/>
          <w:szCs w:val="24"/>
          <w:vertAlign w:val="superscript"/>
          <w:lang w:val="ro-MD" w:eastAsia="ru-RU"/>
        </w:rPr>
        <w:t>3</w:t>
      </w:r>
      <w:r w:rsidRPr="00BF77AF">
        <w:rPr>
          <w:rFonts w:ascii="Times New Roman" w:hAnsi="Times New Roman"/>
          <w:noProof/>
          <w:color w:val="0D0D0D"/>
          <w:sz w:val="24"/>
          <w:szCs w:val="24"/>
          <w:lang w:val="ro-MD" w:eastAsia="ru-RU"/>
        </w:rPr>
        <w:t>) – concentrația normativă admisă spre evacuare. Valorile se preiau din acordul de preluare a apelor uzate sau din contractul de furnizare/prestare a serviciului de alimentare cu apă și de canalizare și epurare a apelor uzate, din autorizația de mediu pentru folosința specială a apei sau, dacă nu sunt stabilite în documentele menționate, din anexa nr. 1;</w:t>
      </w:r>
    </w:p>
    <w:p w14:paraId="199117EA"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I – numărul tuturor indicatorilor stabiliți la punctul 9</w:t>
      </w:r>
      <w:r w:rsidRPr="00BF77AF">
        <w:rPr>
          <w:rFonts w:ascii="Times New Roman" w:hAnsi="Times New Roman"/>
          <w:noProof/>
          <w:color w:val="0D0D0D"/>
          <w:sz w:val="24"/>
          <w:szCs w:val="24"/>
          <w:vertAlign w:val="superscript"/>
          <w:lang w:val="ro-MD" w:eastAsia="ru-RU"/>
        </w:rPr>
        <w:t>1</w:t>
      </w:r>
      <w:r w:rsidRPr="00BF77AF">
        <w:rPr>
          <w:rFonts w:ascii="Times New Roman" w:hAnsi="Times New Roman"/>
          <w:noProof/>
          <w:color w:val="0D0D0D"/>
          <w:sz w:val="24"/>
          <w:szCs w:val="24"/>
          <w:lang w:val="ro-MD" w:eastAsia="ru-RU"/>
        </w:rPr>
        <w:t>, inclusiv al celor în limitele normelor;</w:t>
      </w:r>
    </w:p>
    <w:p w14:paraId="6E4F27A6"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T (lei/m</w:t>
      </w:r>
      <w:r w:rsidRPr="00BF77AF">
        <w:rPr>
          <w:rFonts w:ascii="Times New Roman" w:hAnsi="Times New Roman"/>
          <w:noProof/>
          <w:color w:val="0D0D0D"/>
          <w:sz w:val="24"/>
          <w:szCs w:val="24"/>
          <w:vertAlign w:val="superscript"/>
          <w:lang w:val="ro-MD" w:eastAsia="ru-RU"/>
        </w:rPr>
        <w:t>3</w:t>
      </w:r>
      <w:r w:rsidRPr="00BF77AF">
        <w:rPr>
          <w:rFonts w:ascii="Times New Roman" w:hAnsi="Times New Roman"/>
          <w:noProof/>
          <w:color w:val="0D0D0D"/>
          <w:sz w:val="24"/>
          <w:szCs w:val="24"/>
          <w:lang w:val="ro-MD" w:eastAsia="ru-RU"/>
        </w:rPr>
        <w:t>) – tariful pentru serviciul public de canalizare și epurare a apelor uzate determinat și aprobat prin hotărârea Agenţiei Naționale pentru Reglementare în Energetică;</w:t>
      </w:r>
    </w:p>
    <w:p w14:paraId="6DB0FB9F"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Cd (mg/dm</w:t>
      </w:r>
      <w:r w:rsidRPr="00BF77AF">
        <w:rPr>
          <w:rFonts w:ascii="Times New Roman" w:hAnsi="Times New Roman"/>
          <w:noProof/>
          <w:color w:val="0D0D0D"/>
          <w:sz w:val="24"/>
          <w:szCs w:val="24"/>
          <w:vertAlign w:val="superscript"/>
          <w:lang w:val="ro-MD" w:eastAsia="ru-RU"/>
        </w:rPr>
        <w:t>3</w:t>
      </w:r>
      <w:r w:rsidRPr="00BF77AF">
        <w:rPr>
          <w:rFonts w:ascii="Times New Roman" w:hAnsi="Times New Roman"/>
          <w:noProof/>
          <w:color w:val="0D0D0D"/>
          <w:sz w:val="24"/>
          <w:szCs w:val="24"/>
          <w:lang w:val="ro-MD" w:eastAsia="ru-RU"/>
        </w:rPr>
        <w:t>) </w:t>
      </w:r>
      <w:r w:rsidRPr="00BF77AF">
        <w:rPr>
          <w:rFonts w:ascii="Times New Roman" w:hAnsi="Times New Roman"/>
          <w:i/>
          <w:iCs/>
          <w:noProof/>
          <w:color w:val="0D0D0D"/>
          <w:sz w:val="24"/>
          <w:szCs w:val="24"/>
          <w:lang w:val="ro-MD" w:eastAsia="ru-RU"/>
        </w:rPr>
        <w:t>–</w:t>
      </w:r>
      <w:r w:rsidRPr="00BF77AF">
        <w:rPr>
          <w:rFonts w:ascii="Times New Roman" w:hAnsi="Times New Roman"/>
          <w:noProof/>
          <w:color w:val="0D0D0D"/>
          <w:sz w:val="24"/>
          <w:szCs w:val="24"/>
          <w:lang w:val="ro-MD" w:eastAsia="ru-RU"/>
        </w:rPr>
        <w:t> concentraţia depășită în apele uzate a substanţelor poluante la deversarea lor în reţeaua publică de canalizare, calculată prin formula:</w:t>
      </w:r>
    </w:p>
    <w:p w14:paraId="39B1E764" w14:textId="77777777" w:rsidR="00BF77AF" w:rsidRPr="00BF77AF" w:rsidRDefault="00BF77AF" w:rsidP="00BF77AF">
      <w:pPr>
        <w:shd w:val="clear" w:color="auto" w:fill="FFFFFF"/>
        <w:tabs>
          <w:tab w:val="left" w:pos="993"/>
        </w:tabs>
        <w:spacing w:after="0"/>
        <w:ind w:firstLine="710"/>
        <w:jc w:val="center"/>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(1.1) Cd = (Ce - C n),</w:t>
      </w:r>
    </w:p>
    <w:p w14:paraId="7906BF11"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unde:</w:t>
      </w:r>
    </w:p>
    <w:p w14:paraId="12DCE3EB"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Ce (mg/dm</w:t>
      </w:r>
      <w:r w:rsidRPr="00BF77AF">
        <w:rPr>
          <w:rFonts w:ascii="Times New Roman" w:hAnsi="Times New Roman"/>
          <w:noProof/>
          <w:color w:val="0D0D0D"/>
          <w:sz w:val="24"/>
          <w:szCs w:val="24"/>
          <w:vertAlign w:val="superscript"/>
          <w:lang w:val="ro-MD" w:eastAsia="ru-RU"/>
        </w:rPr>
        <w:t>3</w:t>
      </w:r>
      <w:r w:rsidRPr="00BF77AF">
        <w:rPr>
          <w:rFonts w:ascii="Times New Roman" w:hAnsi="Times New Roman"/>
          <w:noProof/>
          <w:color w:val="0D0D0D"/>
          <w:sz w:val="24"/>
          <w:szCs w:val="24"/>
          <w:lang w:val="ro-MD" w:eastAsia="ru-RU"/>
        </w:rPr>
        <w:t>) – concentrația medie efectivă determinată din analizele fizico-chimice ale probelor de apă înregistrate în rapoartele de analize emise de laborator, calculată prin formula:</w:t>
      </w:r>
    </w:p>
    <w:p w14:paraId="3F2061D9" w14:textId="77777777" w:rsidR="00BF77AF" w:rsidRPr="00BF77AF" w:rsidRDefault="00BF77AF" w:rsidP="00BF77AF">
      <w:pPr>
        <w:shd w:val="clear" w:color="auto" w:fill="FFFFFF"/>
        <w:tabs>
          <w:tab w:val="left" w:pos="993"/>
        </w:tabs>
        <w:spacing w:after="0"/>
        <w:ind w:firstLine="710"/>
        <w:jc w:val="center"/>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(1.1.1) Ce = (Ci(t</w:t>
      </w:r>
      <w:r w:rsidRPr="00BF77AF">
        <w:rPr>
          <w:rFonts w:ascii="Times New Roman" w:hAnsi="Times New Roman"/>
          <w:noProof/>
          <w:color w:val="0D0D0D"/>
          <w:sz w:val="24"/>
          <w:szCs w:val="24"/>
          <w:vertAlign w:val="subscript"/>
          <w:lang w:val="ro-MD" w:eastAsia="ru-RU"/>
        </w:rPr>
        <w:t>1</w:t>
      </w:r>
      <w:r w:rsidRPr="00BF77AF">
        <w:rPr>
          <w:rFonts w:ascii="Times New Roman" w:hAnsi="Times New Roman"/>
          <w:noProof/>
          <w:color w:val="0D0D0D"/>
          <w:sz w:val="24"/>
          <w:szCs w:val="24"/>
          <w:lang w:val="ro-MD" w:eastAsia="ru-RU"/>
        </w:rPr>
        <w:t>) + Ci(c</w:t>
      </w:r>
      <w:r w:rsidRPr="00BF77AF">
        <w:rPr>
          <w:rFonts w:ascii="Times New Roman" w:hAnsi="Times New Roman"/>
          <w:noProof/>
          <w:color w:val="0D0D0D"/>
          <w:sz w:val="24"/>
          <w:szCs w:val="24"/>
          <w:vertAlign w:val="subscript"/>
          <w:lang w:val="ro-MD" w:eastAsia="ru-RU"/>
        </w:rPr>
        <w:t>n</w:t>
      </w:r>
      <w:r w:rsidRPr="00BF77AF">
        <w:rPr>
          <w:rFonts w:ascii="Times New Roman" w:hAnsi="Times New Roman"/>
          <w:noProof/>
          <w:color w:val="0D0D0D"/>
          <w:sz w:val="24"/>
          <w:szCs w:val="24"/>
          <w:lang w:val="ro-MD" w:eastAsia="ru-RU"/>
        </w:rPr>
        <w:t>) + Ci(t</w:t>
      </w:r>
      <w:r w:rsidRPr="00BF77AF">
        <w:rPr>
          <w:rFonts w:ascii="Times New Roman" w:hAnsi="Times New Roman"/>
          <w:noProof/>
          <w:color w:val="0D0D0D"/>
          <w:sz w:val="24"/>
          <w:szCs w:val="24"/>
          <w:vertAlign w:val="subscript"/>
          <w:lang w:val="ro-MD" w:eastAsia="ru-RU"/>
        </w:rPr>
        <w:t>2</w:t>
      </w:r>
      <w:r w:rsidRPr="00BF77AF">
        <w:rPr>
          <w:rFonts w:ascii="Times New Roman" w:hAnsi="Times New Roman"/>
          <w:noProof/>
          <w:color w:val="0D0D0D"/>
          <w:sz w:val="24"/>
          <w:szCs w:val="24"/>
          <w:lang w:val="ro-MD" w:eastAsia="ru-RU"/>
        </w:rPr>
        <w:t>))/n,</w:t>
      </w:r>
    </w:p>
    <w:p w14:paraId="58569381"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unde:</w:t>
      </w:r>
    </w:p>
    <w:p w14:paraId="0C659542"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lastRenderedPageBreak/>
        <w:t>Ci(c</w:t>
      </w:r>
      <w:r w:rsidRPr="00BF77AF">
        <w:rPr>
          <w:rFonts w:ascii="Times New Roman" w:hAnsi="Times New Roman"/>
          <w:noProof/>
          <w:color w:val="0D0D0D"/>
          <w:sz w:val="24"/>
          <w:szCs w:val="24"/>
          <w:vertAlign w:val="subscript"/>
          <w:lang w:val="ro-MD" w:eastAsia="ru-RU"/>
        </w:rPr>
        <w:t>n</w:t>
      </w:r>
      <w:r w:rsidRPr="00BF77AF">
        <w:rPr>
          <w:rFonts w:ascii="Times New Roman" w:hAnsi="Times New Roman"/>
          <w:noProof/>
          <w:color w:val="0D0D0D"/>
          <w:sz w:val="24"/>
          <w:szCs w:val="24"/>
          <w:lang w:val="ro-MD" w:eastAsia="ru-RU"/>
        </w:rPr>
        <w:t>) – concentrația determinată de consumator din apele uzate evacuate în perioada analizată (în perioada t</w:t>
      </w:r>
      <w:r w:rsidRPr="00BF77AF">
        <w:rPr>
          <w:rFonts w:ascii="Times New Roman" w:hAnsi="Times New Roman"/>
          <w:noProof/>
          <w:color w:val="0D0D0D"/>
          <w:sz w:val="24"/>
          <w:szCs w:val="24"/>
          <w:vertAlign w:val="subscript"/>
          <w:lang w:val="ro-MD" w:eastAsia="ru-RU"/>
        </w:rPr>
        <w:t>1</w:t>
      </w:r>
      <w:r w:rsidRPr="00BF77AF">
        <w:rPr>
          <w:rFonts w:ascii="Times New Roman" w:hAnsi="Times New Roman"/>
          <w:noProof/>
          <w:color w:val="0D0D0D"/>
          <w:sz w:val="24"/>
          <w:szCs w:val="24"/>
          <w:lang w:val="ro-MD" w:eastAsia="ru-RU"/>
        </w:rPr>
        <w:t> și t</w:t>
      </w:r>
      <w:r w:rsidRPr="00BF77AF">
        <w:rPr>
          <w:rFonts w:ascii="Times New Roman" w:hAnsi="Times New Roman"/>
          <w:noProof/>
          <w:color w:val="0D0D0D"/>
          <w:sz w:val="24"/>
          <w:szCs w:val="24"/>
          <w:vertAlign w:val="superscript"/>
          <w:lang w:val="ro-MD" w:eastAsia="ru-RU"/>
        </w:rPr>
        <w:t>2</w:t>
      </w:r>
      <w:r w:rsidRPr="00BF77AF">
        <w:rPr>
          <w:rFonts w:ascii="Times New Roman" w:hAnsi="Times New Roman"/>
          <w:noProof/>
          <w:color w:val="0D0D0D"/>
          <w:sz w:val="24"/>
          <w:szCs w:val="24"/>
          <w:lang w:val="ro-MD" w:eastAsia="ru-RU"/>
        </w:rPr>
        <w:t>, inclusiv);</w:t>
      </w:r>
    </w:p>
    <w:p w14:paraId="301BACD7"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Ci(t</w:t>
      </w:r>
      <w:r w:rsidRPr="00BF77AF">
        <w:rPr>
          <w:rFonts w:ascii="Times New Roman" w:hAnsi="Times New Roman"/>
          <w:noProof/>
          <w:color w:val="0D0D0D"/>
          <w:sz w:val="24"/>
          <w:szCs w:val="24"/>
          <w:vertAlign w:val="subscript"/>
          <w:lang w:val="ro-MD" w:eastAsia="ru-RU"/>
        </w:rPr>
        <w:t>1</w:t>
      </w:r>
      <w:r w:rsidRPr="00BF77AF">
        <w:rPr>
          <w:rFonts w:ascii="Times New Roman" w:hAnsi="Times New Roman"/>
          <w:noProof/>
          <w:color w:val="0D0D0D"/>
          <w:sz w:val="24"/>
          <w:szCs w:val="24"/>
          <w:lang w:val="ro-MD" w:eastAsia="ru-RU"/>
        </w:rPr>
        <w:t>) și Ci(t</w:t>
      </w:r>
      <w:r w:rsidRPr="00BF77AF">
        <w:rPr>
          <w:rFonts w:ascii="Times New Roman" w:hAnsi="Times New Roman"/>
          <w:noProof/>
          <w:color w:val="0D0D0D"/>
          <w:sz w:val="24"/>
          <w:szCs w:val="24"/>
          <w:vertAlign w:val="subscript"/>
          <w:lang w:val="ro-MD" w:eastAsia="ru-RU"/>
        </w:rPr>
        <w:t>2</w:t>
      </w:r>
      <w:r w:rsidRPr="00BF77AF">
        <w:rPr>
          <w:rFonts w:ascii="Times New Roman" w:hAnsi="Times New Roman"/>
          <w:noProof/>
          <w:color w:val="0D0D0D"/>
          <w:sz w:val="24"/>
          <w:szCs w:val="24"/>
          <w:lang w:val="ro-MD" w:eastAsia="ru-RU"/>
        </w:rPr>
        <w:t>) – concentrația determinată de către operatorul serviciului public de canalizare în momentul t</w:t>
      </w:r>
      <w:r w:rsidRPr="00BF77AF">
        <w:rPr>
          <w:rFonts w:ascii="Times New Roman" w:hAnsi="Times New Roman"/>
          <w:noProof/>
          <w:color w:val="0D0D0D"/>
          <w:sz w:val="24"/>
          <w:szCs w:val="24"/>
          <w:vertAlign w:val="subscript"/>
          <w:lang w:val="ro-MD" w:eastAsia="ru-RU"/>
        </w:rPr>
        <w:t>1</w:t>
      </w:r>
      <w:r w:rsidRPr="00BF77AF">
        <w:rPr>
          <w:rFonts w:ascii="Times New Roman" w:hAnsi="Times New Roman"/>
          <w:noProof/>
          <w:color w:val="0D0D0D"/>
          <w:sz w:val="24"/>
          <w:szCs w:val="24"/>
          <w:lang w:val="ro-MD" w:eastAsia="ru-RU"/>
        </w:rPr>
        <w:t> și respectiv t</w:t>
      </w:r>
      <w:r w:rsidRPr="00BF77AF">
        <w:rPr>
          <w:rFonts w:ascii="Times New Roman" w:hAnsi="Times New Roman"/>
          <w:noProof/>
          <w:color w:val="0D0D0D"/>
          <w:sz w:val="24"/>
          <w:szCs w:val="24"/>
          <w:vertAlign w:val="subscript"/>
          <w:lang w:val="ro-MD" w:eastAsia="ru-RU"/>
        </w:rPr>
        <w:t>2</w:t>
      </w:r>
      <w:r w:rsidRPr="00BF77AF">
        <w:rPr>
          <w:rFonts w:ascii="Times New Roman" w:hAnsi="Times New Roman"/>
          <w:noProof/>
          <w:color w:val="0D0D0D"/>
          <w:sz w:val="24"/>
          <w:szCs w:val="24"/>
          <w:lang w:val="ro-MD" w:eastAsia="ru-RU"/>
        </w:rPr>
        <w:t>;</w:t>
      </w:r>
    </w:p>
    <w:p w14:paraId="30C27FDC" w14:textId="77777777" w:rsidR="00BF77AF" w:rsidRPr="00BF77AF" w:rsidRDefault="00BF77AF" w:rsidP="00BF77AF">
      <w:pPr>
        <w:shd w:val="clear" w:color="auto" w:fill="FFFFFF"/>
        <w:tabs>
          <w:tab w:val="left" w:pos="993"/>
        </w:tabs>
        <w:spacing w:after="0"/>
        <w:ind w:firstLine="710"/>
        <w:jc w:val="both"/>
        <w:rPr>
          <w:rFonts w:ascii="Times New Roman" w:hAnsi="Times New Roman"/>
          <w:noProof/>
          <w:color w:val="0D0D0D"/>
          <w:sz w:val="24"/>
          <w:szCs w:val="24"/>
          <w:lang w:val="ro-MD" w:eastAsia="ru-RU"/>
        </w:rPr>
      </w:pPr>
      <w:r w:rsidRPr="00BF77AF">
        <w:rPr>
          <w:rFonts w:ascii="Times New Roman" w:hAnsi="Times New Roman"/>
          <w:noProof/>
          <w:color w:val="0D0D0D"/>
          <w:sz w:val="24"/>
          <w:szCs w:val="24"/>
          <w:lang w:val="ro-MD" w:eastAsia="ru-RU"/>
        </w:rPr>
        <w:t>n – numărul de determinări ale concentrațiilor luate în calcul (concentrațiile operatorului și concentrațiile consumatorului).</w:t>
      </w:r>
    </w:p>
    <w:p w14:paraId="679BA02C" w14:textId="77777777" w:rsidR="001F5F3D" w:rsidRPr="00543D29" w:rsidRDefault="001F5F3D" w:rsidP="001B084F">
      <w:pPr>
        <w:shd w:val="clear" w:color="auto" w:fill="FFFFFF"/>
        <w:spacing w:after="0"/>
        <w:ind w:firstLine="709"/>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5.</w:t>
      </w:r>
      <w:r w:rsidRPr="00543D29">
        <w:rPr>
          <w:rFonts w:ascii="Times New Roman" w:hAnsi="Times New Roman"/>
          <w:noProof/>
          <w:color w:val="0D0D0D"/>
          <w:sz w:val="24"/>
          <w:szCs w:val="24"/>
          <w:lang w:val="ro-RO" w:eastAsia="ru-RU"/>
        </w:rPr>
        <w:t xml:space="preserve"> Pentru situaţii de ploi torenţiale care pot genera creşteri mari ale concentraţiilor la suspensii, CBO</w:t>
      </w:r>
      <w:r w:rsidRPr="00543D29">
        <w:rPr>
          <w:rFonts w:ascii="Times New Roman" w:hAnsi="Times New Roman"/>
          <w:noProof/>
          <w:color w:val="0D0D0D"/>
          <w:sz w:val="24"/>
          <w:szCs w:val="24"/>
          <w:vertAlign w:val="subscript"/>
          <w:lang w:val="ro-RO" w:eastAsia="ru-RU"/>
        </w:rPr>
        <w:t>5</w:t>
      </w:r>
      <w:r w:rsidRPr="00543D29">
        <w:rPr>
          <w:rFonts w:ascii="Times New Roman" w:hAnsi="Times New Roman"/>
          <w:noProof/>
          <w:color w:val="0D0D0D"/>
          <w:sz w:val="24"/>
          <w:szCs w:val="24"/>
          <w:lang w:val="ro-RO" w:eastAsia="ru-RU"/>
        </w:rPr>
        <w:t>, CCO la captare, faţă de valorile prelucrărilor statistice, cantitatea de poluanţi luată în calculîn comun, nu va ţine cont de cantităţile suplimentare înregistrate.</w:t>
      </w:r>
    </w:p>
    <w:p w14:paraId="679BA02D" w14:textId="77777777" w:rsidR="001F5F3D" w:rsidRPr="00543D29" w:rsidRDefault="001F5F3D" w:rsidP="001B084F">
      <w:pPr>
        <w:shd w:val="clear" w:color="auto" w:fill="FFFFFF"/>
        <w:spacing w:after="0"/>
        <w:ind w:firstLine="709"/>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6.</w:t>
      </w:r>
      <w:r w:rsidRPr="00543D29">
        <w:rPr>
          <w:rFonts w:ascii="Times New Roman" w:hAnsi="Times New Roman"/>
          <w:noProof/>
          <w:color w:val="0D0D0D"/>
          <w:sz w:val="24"/>
          <w:szCs w:val="24"/>
          <w:lang w:val="ro-RO" w:eastAsia="ru-RU"/>
        </w:rPr>
        <w:t xml:space="preserve"> Consumatorul este în drept să conteste în instanţa de judecată factura fiscală. În caz contrar, consumatorul este obligat să achite contravaloarea facturii respective în modul şi termenul stabilit în contractul de prestare a serviciilor.</w:t>
      </w:r>
    </w:p>
    <w:p w14:paraId="679BA02E" w14:textId="77777777" w:rsidR="001F5F3D" w:rsidRPr="009E446F" w:rsidRDefault="001F5F3D" w:rsidP="001B084F">
      <w:pPr>
        <w:jc w:val="both"/>
        <w:rPr>
          <w:lang w:val="ro-RO"/>
        </w:rPr>
      </w:pPr>
    </w:p>
    <w:sectPr w:rsidR="001F5F3D" w:rsidRPr="009E446F" w:rsidSect="00E434A2">
      <w:pgSz w:w="11906" w:h="16838"/>
      <w:pgMar w:top="1134" w:right="850" w:bottom="108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05B7E"/>
    <w:multiLevelType w:val="hybridMultilevel"/>
    <w:tmpl w:val="41BAE5C6"/>
    <w:lvl w:ilvl="0" w:tplc="B204C034">
      <w:start w:val="1"/>
      <w:numFmt w:val="decimal"/>
      <w:lvlText w:val="(%1)"/>
      <w:lvlJc w:val="left"/>
      <w:pPr>
        <w:ind w:left="973" w:hanging="405"/>
      </w:pPr>
      <w:rPr>
        <w:rFonts w:cs="Times New Roman" w:hint="default"/>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1" w15:restartNumberingAfterBreak="0">
    <w:nsid w:val="5B3D0DF4"/>
    <w:multiLevelType w:val="hybridMultilevel"/>
    <w:tmpl w:val="CE8E97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31230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2640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drawingGridHorizontalSpacing w:val="100"/>
  <w:drawingGridVerticalSpacing w:val="136"/>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C16C7"/>
    <w:rsid w:val="000140C1"/>
    <w:rsid w:val="00035534"/>
    <w:rsid w:val="00043C7A"/>
    <w:rsid w:val="00065145"/>
    <w:rsid w:val="001B084F"/>
    <w:rsid w:val="001F5F3D"/>
    <w:rsid w:val="003232DC"/>
    <w:rsid w:val="003D544A"/>
    <w:rsid w:val="00416E1A"/>
    <w:rsid w:val="0044327B"/>
    <w:rsid w:val="004D49D2"/>
    <w:rsid w:val="00505846"/>
    <w:rsid w:val="00512CDE"/>
    <w:rsid w:val="005253EC"/>
    <w:rsid w:val="00543D29"/>
    <w:rsid w:val="0058151D"/>
    <w:rsid w:val="005A28E3"/>
    <w:rsid w:val="007A2F7A"/>
    <w:rsid w:val="007B7200"/>
    <w:rsid w:val="0081204F"/>
    <w:rsid w:val="0085532E"/>
    <w:rsid w:val="008A75B1"/>
    <w:rsid w:val="008C16C7"/>
    <w:rsid w:val="008E6D97"/>
    <w:rsid w:val="0090089B"/>
    <w:rsid w:val="00983AFE"/>
    <w:rsid w:val="009E446F"/>
    <w:rsid w:val="00AD3837"/>
    <w:rsid w:val="00B073D2"/>
    <w:rsid w:val="00B207B9"/>
    <w:rsid w:val="00B52B42"/>
    <w:rsid w:val="00BF77AF"/>
    <w:rsid w:val="00D37C23"/>
    <w:rsid w:val="00E044D4"/>
    <w:rsid w:val="00E434A2"/>
    <w:rsid w:val="00E74D22"/>
    <w:rsid w:val="00E864B1"/>
    <w:rsid w:val="00FA1A53"/>
    <w:rsid w:val="00FB0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14:docId w14:val="679B9F94"/>
  <w15:docId w15:val="{DCE5806E-113B-4F83-8C22-C0260CBE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6C7"/>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C16C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8C16C7"/>
    <w:rPr>
      <w:rFonts w:ascii="Tahoma" w:hAnsi="Tahoma" w:cs="Tahoma"/>
      <w:sz w:val="16"/>
      <w:szCs w:val="16"/>
      <w:lang w:val="ru-RU"/>
    </w:rPr>
  </w:style>
  <w:style w:type="paragraph" w:styleId="a5">
    <w:name w:val="Normal (Web)"/>
    <w:basedOn w:val="a"/>
    <w:uiPriority w:val="99"/>
    <w:rsid w:val="001B08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списка1"/>
    <w:basedOn w:val="a"/>
    <w:uiPriority w:val="99"/>
    <w:rsid w:val="001B084F"/>
    <w:pPr>
      <w:spacing w:after="0" w:line="240" w:lineRule="auto"/>
      <w:ind w:left="720"/>
      <w:contextualSpacing/>
    </w:pPr>
    <w:rPr>
      <w:rFonts w:ascii="Times New Roman" w:eastAsia="Times New Roman" w:hAnsi="Times New Roman"/>
      <w:sz w:val="24"/>
      <w:szCs w:val="24"/>
      <w:lang w:val="ro-RO" w:eastAsia="es-ES"/>
    </w:rPr>
  </w:style>
  <w:style w:type="paragraph" w:styleId="a6">
    <w:name w:val="List Paragraph"/>
    <w:basedOn w:val="a"/>
    <w:uiPriority w:val="99"/>
    <w:qFormat/>
    <w:rsid w:val="001B084F"/>
    <w:pPr>
      <w:spacing w:after="0" w:line="240" w:lineRule="auto"/>
      <w:ind w:left="720"/>
      <w:contextualSpacing/>
    </w:pPr>
    <w:rPr>
      <w:rFonts w:ascii="Times New Roman" w:eastAsia="Times New Roman" w:hAnsi="Times New Roman"/>
      <w:sz w:val="24"/>
      <w:szCs w:val="24"/>
      <w:lang w:val="ro-R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520668">
      <w:bodyDiv w:val="1"/>
      <w:marLeft w:val="0"/>
      <w:marRight w:val="0"/>
      <w:marTop w:val="0"/>
      <w:marBottom w:val="0"/>
      <w:divBdr>
        <w:top w:val="none" w:sz="0" w:space="0" w:color="auto"/>
        <w:left w:val="none" w:sz="0" w:space="0" w:color="auto"/>
        <w:bottom w:val="none" w:sz="0" w:space="0" w:color="auto"/>
        <w:right w:val="none" w:sz="0" w:space="0" w:color="auto"/>
      </w:divBdr>
    </w:div>
    <w:div w:id="115248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579</Words>
  <Characters>3362</Characters>
  <Application>Microsoft Office Word</Application>
  <DocSecurity>0</DocSecurity>
  <Lines>28</Lines>
  <Paragraphs>7</Paragraphs>
  <ScaleCrop>false</ScaleCrop>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TB. Bucur</dc:creator>
  <cp:keywords/>
  <dc:description/>
  <cp:lastModifiedBy>Violina Lungu</cp:lastModifiedBy>
  <cp:revision>9</cp:revision>
  <cp:lastPrinted>2020-04-06T10:27:00Z</cp:lastPrinted>
  <dcterms:created xsi:type="dcterms:W3CDTF">2020-04-06T09:40:00Z</dcterms:created>
  <dcterms:modified xsi:type="dcterms:W3CDTF">2023-10-10T12:54:00Z</dcterms:modified>
</cp:coreProperties>
</file>